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6199" w14:textId="77777777" w:rsidR="00A01D32" w:rsidRPr="00391252" w:rsidRDefault="00000000">
      <w:pPr>
        <w:pStyle w:val="BodyText"/>
        <w:spacing w:before="76"/>
        <w:ind w:left="2831" w:right="2830"/>
        <w:jc w:val="center"/>
        <w:rPr>
          <w:b/>
          <w:bCs/>
        </w:rPr>
      </w:pPr>
      <w:proofErr w:type="gramStart"/>
      <w:r w:rsidRPr="00391252">
        <w:rPr>
          <w:b/>
          <w:bCs/>
          <w:spacing w:val="-2"/>
          <w:w w:val="115"/>
        </w:rPr>
        <w:t>Twelve</w:t>
      </w:r>
      <w:r w:rsidRPr="00391252">
        <w:rPr>
          <w:b/>
          <w:bCs/>
          <w:spacing w:val="-10"/>
          <w:w w:val="115"/>
        </w:rPr>
        <w:t xml:space="preserve"> </w:t>
      </w:r>
      <w:r w:rsidRPr="00391252">
        <w:rPr>
          <w:b/>
          <w:bCs/>
          <w:spacing w:val="-2"/>
          <w:w w:val="115"/>
        </w:rPr>
        <w:t>and</w:t>
      </w:r>
      <w:r w:rsidRPr="00391252">
        <w:rPr>
          <w:b/>
          <w:bCs/>
          <w:spacing w:val="-11"/>
          <w:w w:val="115"/>
        </w:rPr>
        <w:t xml:space="preserve"> </w:t>
      </w:r>
      <w:r w:rsidRPr="00391252">
        <w:rPr>
          <w:b/>
          <w:bCs/>
          <w:spacing w:val="-2"/>
          <w:w w:val="115"/>
        </w:rPr>
        <w:t>Twenty-Four</w:t>
      </w:r>
      <w:r w:rsidRPr="00391252">
        <w:rPr>
          <w:b/>
          <w:bCs/>
          <w:spacing w:val="-12"/>
          <w:w w:val="115"/>
        </w:rPr>
        <w:t xml:space="preserve"> </w:t>
      </w:r>
      <w:r w:rsidRPr="00391252">
        <w:rPr>
          <w:b/>
          <w:bCs/>
          <w:spacing w:val="-2"/>
          <w:w w:val="115"/>
        </w:rPr>
        <w:t>Month</w:t>
      </w:r>
      <w:proofErr w:type="gramEnd"/>
      <w:r w:rsidRPr="00391252">
        <w:rPr>
          <w:b/>
          <w:bCs/>
          <w:spacing w:val="-8"/>
          <w:w w:val="115"/>
        </w:rPr>
        <w:t xml:space="preserve"> </w:t>
      </w:r>
      <w:r w:rsidRPr="00391252">
        <w:rPr>
          <w:b/>
          <w:bCs/>
          <w:spacing w:val="-2"/>
          <w:w w:val="115"/>
        </w:rPr>
        <w:t>Bars</w:t>
      </w:r>
      <w:r w:rsidRPr="00391252">
        <w:rPr>
          <w:b/>
          <w:bCs/>
          <w:spacing w:val="-8"/>
          <w:w w:val="115"/>
        </w:rPr>
        <w:t xml:space="preserve"> </w:t>
      </w:r>
      <w:r w:rsidRPr="00391252">
        <w:rPr>
          <w:b/>
          <w:bCs/>
          <w:spacing w:val="-2"/>
          <w:w w:val="115"/>
        </w:rPr>
        <w:t>on</w:t>
      </w:r>
      <w:r w:rsidRPr="00391252">
        <w:rPr>
          <w:b/>
          <w:bCs/>
          <w:spacing w:val="-8"/>
          <w:w w:val="115"/>
        </w:rPr>
        <w:t xml:space="preserve"> </w:t>
      </w:r>
      <w:r w:rsidRPr="00391252">
        <w:rPr>
          <w:b/>
          <w:bCs/>
          <w:spacing w:val="-2"/>
          <w:w w:val="115"/>
        </w:rPr>
        <w:t>Repeat</w:t>
      </w:r>
      <w:r w:rsidRPr="00391252">
        <w:rPr>
          <w:b/>
          <w:bCs/>
          <w:spacing w:val="-7"/>
          <w:w w:val="115"/>
        </w:rPr>
        <w:t xml:space="preserve"> </w:t>
      </w:r>
      <w:r w:rsidRPr="00391252">
        <w:rPr>
          <w:b/>
          <w:bCs/>
          <w:spacing w:val="-2"/>
          <w:w w:val="115"/>
        </w:rPr>
        <w:t>Participation</w:t>
      </w:r>
      <w:r w:rsidRPr="00391252">
        <w:rPr>
          <w:b/>
          <w:bCs/>
          <w:spacing w:val="-8"/>
          <w:w w:val="115"/>
        </w:rPr>
        <w:t xml:space="preserve"> </w:t>
      </w:r>
      <w:r w:rsidRPr="00391252">
        <w:rPr>
          <w:b/>
          <w:bCs/>
          <w:spacing w:val="-2"/>
          <w:w w:val="115"/>
        </w:rPr>
        <w:t>for</w:t>
      </w:r>
      <w:r w:rsidRPr="00391252">
        <w:rPr>
          <w:b/>
          <w:bCs/>
          <w:spacing w:val="-9"/>
          <w:w w:val="115"/>
        </w:rPr>
        <w:t xml:space="preserve"> </w:t>
      </w:r>
      <w:r w:rsidRPr="00391252">
        <w:rPr>
          <w:b/>
          <w:bCs/>
          <w:spacing w:val="-2"/>
          <w:w w:val="115"/>
        </w:rPr>
        <w:t>J-1</w:t>
      </w:r>
      <w:r w:rsidRPr="00391252">
        <w:rPr>
          <w:b/>
          <w:bCs/>
          <w:spacing w:val="-8"/>
          <w:w w:val="115"/>
        </w:rPr>
        <w:t xml:space="preserve"> </w:t>
      </w:r>
      <w:r w:rsidRPr="00391252">
        <w:rPr>
          <w:b/>
          <w:bCs/>
          <w:spacing w:val="-2"/>
          <w:w w:val="115"/>
        </w:rPr>
        <w:t>Exchange</w:t>
      </w:r>
      <w:r w:rsidRPr="00391252">
        <w:rPr>
          <w:b/>
          <w:bCs/>
          <w:spacing w:val="-10"/>
          <w:w w:val="115"/>
        </w:rPr>
        <w:t xml:space="preserve"> </w:t>
      </w:r>
      <w:r w:rsidRPr="00391252">
        <w:rPr>
          <w:b/>
          <w:bCs/>
          <w:spacing w:val="-2"/>
          <w:w w:val="115"/>
        </w:rPr>
        <w:t>Visitor</w:t>
      </w:r>
      <w:r w:rsidRPr="00391252">
        <w:rPr>
          <w:b/>
          <w:bCs/>
          <w:spacing w:val="-9"/>
          <w:w w:val="115"/>
        </w:rPr>
        <w:t xml:space="preserve"> </w:t>
      </w:r>
      <w:r w:rsidRPr="00391252">
        <w:rPr>
          <w:b/>
          <w:bCs/>
          <w:spacing w:val="-2"/>
          <w:w w:val="115"/>
        </w:rPr>
        <w:t xml:space="preserve">Categories </w:t>
      </w:r>
      <w:r w:rsidRPr="00391252">
        <w:rPr>
          <w:b/>
          <w:bCs/>
          <w:w w:val="115"/>
        </w:rPr>
        <w:t>Research Scholar and Professor</w:t>
      </w:r>
    </w:p>
    <w:p w14:paraId="462431E7" w14:textId="77777777" w:rsidR="00A01D32" w:rsidRDefault="00000000">
      <w:pPr>
        <w:pStyle w:val="BodyText"/>
        <w:ind w:right="718"/>
        <w:jc w:val="center"/>
      </w:pPr>
      <w:r>
        <w:t>May</w:t>
      </w:r>
      <w:r>
        <w:rPr>
          <w:spacing w:val="-3"/>
        </w:rPr>
        <w:t xml:space="preserve"> </w:t>
      </w:r>
      <w:r>
        <w:t>24,</w:t>
      </w:r>
      <w:r>
        <w:rPr>
          <w:spacing w:val="-4"/>
        </w:rPr>
        <w:t xml:space="preserve"> 2007</w:t>
      </w:r>
    </w:p>
    <w:p w14:paraId="759B468D" w14:textId="77777777" w:rsidR="00A01D32" w:rsidRDefault="00A01D32">
      <w:pPr>
        <w:pStyle w:val="BodyText"/>
        <w:spacing w:before="10"/>
        <w:jc w:val="left"/>
        <w:rPr>
          <w:sz w:val="1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2340"/>
        <w:gridCol w:w="2160"/>
        <w:gridCol w:w="5400"/>
      </w:tblGrid>
      <w:tr w:rsidR="00A01D32" w14:paraId="7A9BE395" w14:textId="77777777">
        <w:trPr>
          <w:trHeight w:val="777"/>
        </w:trPr>
        <w:tc>
          <w:tcPr>
            <w:tcW w:w="4860" w:type="dxa"/>
          </w:tcPr>
          <w:p w14:paraId="60EE950B" w14:textId="77777777" w:rsidR="00A01D32" w:rsidRPr="00391252" w:rsidRDefault="00A01D32">
            <w:pPr>
              <w:pStyle w:val="TableParagraph"/>
              <w:spacing w:before="2"/>
              <w:ind w:left="0"/>
              <w:rPr>
                <w:b/>
                <w:bCs/>
                <w:sz w:val="16"/>
              </w:rPr>
            </w:pPr>
          </w:p>
          <w:p w14:paraId="3BD8B0B8" w14:textId="77777777" w:rsidR="00A01D32" w:rsidRPr="00391252" w:rsidRDefault="00000000">
            <w:pPr>
              <w:pStyle w:val="TableParagraph"/>
              <w:ind w:left="107"/>
              <w:rPr>
                <w:b/>
                <w:bCs/>
                <w:sz w:val="16"/>
              </w:rPr>
            </w:pPr>
            <w:r w:rsidRPr="00391252">
              <w:rPr>
                <w:b/>
                <w:bCs/>
                <w:w w:val="110"/>
                <w:sz w:val="16"/>
              </w:rPr>
              <w:t>Previous</w:t>
            </w:r>
            <w:r w:rsidRPr="00391252">
              <w:rPr>
                <w:b/>
                <w:bCs/>
                <w:spacing w:val="8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w w:val="110"/>
                <w:sz w:val="16"/>
              </w:rPr>
              <w:t>J-1</w:t>
            </w:r>
            <w:r w:rsidRPr="00391252">
              <w:rPr>
                <w:b/>
                <w:bCs/>
                <w:spacing w:val="9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w w:val="110"/>
                <w:sz w:val="16"/>
              </w:rPr>
              <w:t>Exchange</w:t>
            </w:r>
            <w:r w:rsidRPr="00391252">
              <w:rPr>
                <w:b/>
                <w:bCs/>
                <w:spacing w:val="6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w w:val="110"/>
                <w:sz w:val="16"/>
              </w:rPr>
              <w:t>Visitor</w:t>
            </w:r>
            <w:r w:rsidRPr="00391252">
              <w:rPr>
                <w:b/>
                <w:bCs/>
                <w:spacing w:val="8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w w:val="110"/>
                <w:sz w:val="16"/>
              </w:rPr>
              <w:t>(EV)</w:t>
            </w:r>
            <w:r w:rsidRPr="00391252">
              <w:rPr>
                <w:b/>
                <w:bCs/>
                <w:spacing w:val="3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spacing w:val="-2"/>
                <w:w w:val="110"/>
                <w:sz w:val="16"/>
              </w:rPr>
              <w:t>Status</w:t>
            </w:r>
          </w:p>
        </w:tc>
        <w:tc>
          <w:tcPr>
            <w:tcW w:w="2340" w:type="dxa"/>
          </w:tcPr>
          <w:p w14:paraId="03006800" w14:textId="77777777" w:rsidR="00A01D32" w:rsidRPr="00391252" w:rsidRDefault="00000000">
            <w:pPr>
              <w:pStyle w:val="TableParagraph"/>
              <w:spacing w:line="190" w:lineRule="atLeast"/>
              <w:ind w:left="107"/>
              <w:rPr>
                <w:b/>
                <w:bCs/>
                <w:i/>
                <w:sz w:val="16"/>
              </w:rPr>
            </w:pPr>
            <w:r w:rsidRPr="00391252">
              <w:rPr>
                <w:b/>
                <w:bCs/>
                <w:i/>
                <w:spacing w:val="-2"/>
                <w:w w:val="115"/>
                <w:sz w:val="16"/>
              </w:rPr>
              <w:t>Length</w:t>
            </w:r>
            <w:r w:rsidRPr="00391252">
              <w:rPr>
                <w:b/>
                <w:bCs/>
                <w:i/>
                <w:spacing w:val="-15"/>
                <w:w w:val="115"/>
                <w:sz w:val="16"/>
              </w:rPr>
              <w:t xml:space="preserve"> </w:t>
            </w:r>
            <w:r w:rsidRPr="00391252">
              <w:rPr>
                <w:b/>
                <w:bCs/>
                <w:i/>
                <w:spacing w:val="-2"/>
                <w:w w:val="115"/>
                <w:sz w:val="16"/>
              </w:rPr>
              <w:t>of</w:t>
            </w:r>
            <w:r w:rsidRPr="00391252">
              <w:rPr>
                <w:b/>
                <w:bCs/>
                <w:i/>
                <w:spacing w:val="-14"/>
                <w:w w:val="115"/>
                <w:sz w:val="16"/>
              </w:rPr>
              <w:t xml:space="preserve"> </w:t>
            </w:r>
            <w:r w:rsidRPr="00391252">
              <w:rPr>
                <w:b/>
                <w:bCs/>
                <w:i/>
                <w:spacing w:val="-2"/>
                <w:w w:val="115"/>
                <w:sz w:val="16"/>
              </w:rPr>
              <w:t>Stay</w:t>
            </w:r>
            <w:r w:rsidRPr="00391252">
              <w:rPr>
                <w:b/>
                <w:bCs/>
                <w:i/>
                <w:spacing w:val="-14"/>
                <w:w w:val="115"/>
                <w:sz w:val="16"/>
              </w:rPr>
              <w:t xml:space="preserve"> </w:t>
            </w:r>
            <w:r w:rsidRPr="00391252">
              <w:rPr>
                <w:b/>
                <w:bCs/>
                <w:spacing w:val="-2"/>
                <w:w w:val="115"/>
                <w:sz w:val="16"/>
              </w:rPr>
              <w:t>in</w:t>
            </w:r>
            <w:r w:rsidRPr="00391252">
              <w:rPr>
                <w:b/>
                <w:bCs/>
                <w:spacing w:val="-14"/>
                <w:w w:val="115"/>
                <w:sz w:val="16"/>
              </w:rPr>
              <w:t xml:space="preserve"> </w:t>
            </w:r>
            <w:r w:rsidRPr="00391252">
              <w:rPr>
                <w:b/>
                <w:bCs/>
                <w:spacing w:val="-2"/>
                <w:w w:val="115"/>
                <w:sz w:val="16"/>
              </w:rPr>
              <w:t xml:space="preserve">the </w:t>
            </w:r>
            <w:r w:rsidRPr="00391252">
              <w:rPr>
                <w:b/>
                <w:bCs/>
                <w:w w:val="115"/>
                <w:sz w:val="16"/>
              </w:rPr>
              <w:t xml:space="preserve">United States in Previous J-1 Visa </w:t>
            </w:r>
            <w:r w:rsidRPr="00391252">
              <w:rPr>
                <w:b/>
                <w:bCs/>
                <w:spacing w:val="-2"/>
                <w:w w:val="115"/>
                <w:sz w:val="16"/>
              </w:rPr>
              <w:t>Status</w:t>
            </w:r>
            <w:r w:rsidRPr="00391252">
              <w:rPr>
                <w:b/>
                <w:bCs/>
                <w:i/>
                <w:spacing w:val="-2"/>
                <w:w w:val="115"/>
                <w:sz w:val="16"/>
              </w:rPr>
              <w:t>*</w:t>
            </w:r>
          </w:p>
        </w:tc>
        <w:tc>
          <w:tcPr>
            <w:tcW w:w="2160" w:type="dxa"/>
          </w:tcPr>
          <w:p w14:paraId="41A283B8" w14:textId="77777777" w:rsidR="00A01D32" w:rsidRPr="00391252" w:rsidRDefault="00000000">
            <w:pPr>
              <w:pStyle w:val="TableParagraph"/>
              <w:spacing w:before="174" w:line="190" w:lineRule="atLeast"/>
              <w:ind w:left="107" w:right="115"/>
              <w:rPr>
                <w:b/>
                <w:bCs/>
                <w:i/>
                <w:sz w:val="16"/>
              </w:rPr>
            </w:pPr>
            <w:r w:rsidRPr="00391252">
              <w:rPr>
                <w:b/>
                <w:bCs/>
                <w:w w:val="115"/>
                <w:sz w:val="16"/>
              </w:rPr>
              <w:t xml:space="preserve">Date Exchange </w:t>
            </w:r>
            <w:r w:rsidRPr="00391252">
              <w:rPr>
                <w:b/>
                <w:bCs/>
                <w:w w:val="110"/>
                <w:sz w:val="16"/>
              </w:rPr>
              <w:t>Visitor</w:t>
            </w:r>
            <w:r w:rsidRPr="00391252">
              <w:rPr>
                <w:b/>
                <w:bCs/>
                <w:spacing w:val="-1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i/>
                <w:w w:val="110"/>
                <w:sz w:val="16"/>
              </w:rPr>
              <w:t xml:space="preserve">Completed </w:t>
            </w:r>
            <w:r w:rsidRPr="00391252">
              <w:rPr>
                <w:b/>
                <w:bCs/>
                <w:i/>
                <w:spacing w:val="-2"/>
                <w:w w:val="115"/>
                <w:sz w:val="16"/>
              </w:rPr>
              <w:t>Program**</w:t>
            </w:r>
          </w:p>
        </w:tc>
        <w:tc>
          <w:tcPr>
            <w:tcW w:w="5400" w:type="dxa"/>
          </w:tcPr>
          <w:p w14:paraId="12A3FAC6" w14:textId="77777777" w:rsidR="00A01D32" w:rsidRPr="00391252" w:rsidRDefault="00A01D32">
            <w:pPr>
              <w:pStyle w:val="TableParagraph"/>
              <w:spacing w:before="2"/>
              <w:ind w:left="0"/>
              <w:rPr>
                <w:b/>
                <w:bCs/>
                <w:sz w:val="16"/>
              </w:rPr>
            </w:pPr>
          </w:p>
          <w:p w14:paraId="37D828A4" w14:textId="77777777" w:rsidR="00A01D32" w:rsidRPr="00391252" w:rsidRDefault="00000000">
            <w:pPr>
              <w:pStyle w:val="TableParagraph"/>
              <w:rPr>
                <w:b/>
                <w:bCs/>
                <w:sz w:val="16"/>
              </w:rPr>
            </w:pPr>
            <w:r w:rsidRPr="00391252">
              <w:rPr>
                <w:b/>
                <w:bCs/>
                <w:w w:val="110"/>
                <w:sz w:val="16"/>
              </w:rPr>
              <w:t>Can</w:t>
            </w:r>
            <w:r w:rsidRPr="00391252">
              <w:rPr>
                <w:b/>
                <w:bCs/>
                <w:spacing w:val="3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w w:val="110"/>
                <w:sz w:val="16"/>
              </w:rPr>
              <w:t>begin</w:t>
            </w:r>
            <w:r w:rsidRPr="00391252">
              <w:rPr>
                <w:b/>
                <w:bCs/>
                <w:spacing w:val="1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w w:val="110"/>
                <w:sz w:val="16"/>
              </w:rPr>
              <w:t>or</w:t>
            </w:r>
            <w:r w:rsidRPr="00391252">
              <w:rPr>
                <w:b/>
                <w:bCs/>
                <w:spacing w:val="3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w w:val="110"/>
                <w:sz w:val="16"/>
              </w:rPr>
              <w:t>return</w:t>
            </w:r>
            <w:r w:rsidRPr="00391252">
              <w:rPr>
                <w:b/>
                <w:bCs/>
                <w:spacing w:val="3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w w:val="110"/>
                <w:sz w:val="16"/>
              </w:rPr>
              <w:t>as</w:t>
            </w:r>
            <w:r w:rsidRPr="00391252">
              <w:rPr>
                <w:b/>
                <w:bCs/>
                <w:spacing w:val="4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w w:val="110"/>
                <w:sz w:val="16"/>
              </w:rPr>
              <w:t>Professor</w:t>
            </w:r>
            <w:r w:rsidRPr="00391252">
              <w:rPr>
                <w:b/>
                <w:bCs/>
                <w:spacing w:val="2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w w:val="110"/>
                <w:sz w:val="16"/>
              </w:rPr>
              <w:t>or</w:t>
            </w:r>
            <w:r w:rsidRPr="00391252">
              <w:rPr>
                <w:b/>
                <w:bCs/>
                <w:spacing w:val="3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w w:val="110"/>
                <w:sz w:val="16"/>
              </w:rPr>
              <w:t>Research</w:t>
            </w:r>
            <w:r w:rsidRPr="00391252">
              <w:rPr>
                <w:b/>
                <w:bCs/>
                <w:spacing w:val="3"/>
                <w:w w:val="110"/>
                <w:sz w:val="16"/>
              </w:rPr>
              <w:t xml:space="preserve"> </w:t>
            </w:r>
            <w:r w:rsidRPr="00391252">
              <w:rPr>
                <w:b/>
                <w:bCs/>
                <w:spacing w:val="-2"/>
                <w:w w:val="110"/>
                <w:sz w:val="16"/>
              </w:rPr>
              <w:t>Scholar</w:t>
            </w:r>
          </w:p>
        </w:tc>
      </w:tr>
      <w:tr w:rsidR="00A01D32" w14:paraId="12A64913" w14:textId="77777777">
        <w:trPr>
          <w:trHeight w:val="389"/>
        </w:trPr>
        <w:tc>
          <w:tcPr>
            <w:tcW w:w="4860" w:type="dxa"/>
          </w:tcPr>
          <w:p w14:paraId="4976BA52" w14:textId="77777777" w:rsidR="00A01D32" w:rsidRDefault="00000000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(J-1)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other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Professor/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Research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2340" w:type="dxa"/>
          </w:tcPr>
          <w:p w14:paraId="6AD6CAE8" w14:textId="77777777" w:rsidR="00A01D32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</w:t>
            </w:r>
          </w:p>
        </w:tc>
        <w:tc>
          <w:tcPr>
            <w:tcW w:w="2160" w:type="dxa"/>
          </w:tcPr>
          <w:p w14:paraId="4D330E6E" w14:textId="77777777" w:rsidR="00A01D3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400" w:type="dxa"/>
          </w:tcPr>
          <w:p w14:paraId="3ABD7E62" w14:textId="77777777" w:rsidR="00A01D3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Immediately</w:t>
            </w:r>
          </w:p>
        </w:tc>
      </w:tr>
      <w:tr w:rsidR="00A01D32" w14:paraId="69844591" w14:textId="77777777">
        <w:trPr>
          <w:trHeight w:val="386"/>
        </w:trPr>
        <w:tc>
          <w:tcPr>
            <w:tcW w:w="4860" w:type="dxa"/>
          </w:tcPr>
          <w:p w14:paraId="104E1EB8" w14:textId="77777777" w:rsidR="00A01D32" w:rsidRDefault="00000000">
            <w:pPr>
              <w:pStyle w:val="TableParagraph"/>
              <w:spacing w:line="19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(J-1)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other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Professor/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Research </w:t>
            </w:r>
            <w:r>
              <w:rPr>
                <w:spacing w:val="-2"/>
                <w:sz w:val="16"/>
              </w:rPr>
              <w:t>Scholar</w:t>
            </w:r>
          </w:p>
        </w:tc>
        <w:tc>
          <w:tcPr>
            <w:tcW w:w="2340" w:type="dxa"/>
          </w:tcPr>
          <w:p w14:paraId="1FFD30E4" w14:textId="77777777" w:rsidR="00A01D32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2160" w:type="dxa"/>
          </w:tcPr>
          <w:p w14:paraId="4F496F92" w14:textId="77777777" w:rsidR="00A01D3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400" w:type="dxa"/>
          </w:tcPr>
          <w:p w14:paraId="4F4A1E96" w14:textId="77777777" w:rsidR="00A01D32" w:rsidRDefault="00000000">
            <w:pPr>
              <w:pStyle w:val="TableParagraph"/>
              <w:spacing w:line="190" w:lineRule="atLeast"/>
              <w:ind w:right="18" w:firstLine="1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EV’s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Effective Date of Completion **</w:t>
            </w:r>
          </w:p>
        </w:tc>
      </w:tr>
      <w:tr w:rsidR="00A01D32" w14:paraId="4E4D95A9" w14:textId="77777777">
        <w:trPr>
          <w:trHeight w:val="213"/>
        </w:trPr>
        <w:tc>
          <w:tcPr>
            <w:tcW w:w="4860" w:type="dxa"/>
          </w:tcPr>
          <w:p w14:paraId="126DCD28" w14:textId="77777777" w:rsidR="00A01D32" w:rsidRDefault="00000000">
            <w:pPr>
              <w:pStyle w:val="TableParagraph"/>
              <w:spacing w:line="193" w:lineRule="exact"/>
              <w:ind w:left="107"/>
              <w:rPr>
                <w:sz w:val="16"/>
              </w:rPr>
            </w:pPr>
            <w:r>
              <w:rPr>
                <w:sz w:val="16"/>
              </w:rPr>
              <w:t>Research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Scholar/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(J-</w:t>
            </w:r>
            <w:r>
              <w:rPr>
                <w:spacing w:val="-5"/>
                <w:sz w:val="16"/>
              </w:rPr>
              <w:t>1)</w:t>
            </w:r>
          </w:p>
        </w:tc>
        <w:tc>
          <w:tcPr>
            <w:tcW w:w="2340" w:type="dxa"/>
          </w:tcPr>
          <w:p w14:paraId="19642637" w14:textId="77777777" w:rsidR="00A01D32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</w:t>
            </w:r>
          </w:p>
        </w:tc>
        <w:tc>
          <w:tcPr>
            <w:tcW w:w="2160" w:type="dxa"/>
          </w:tcPr>
          <w:p w14:paraId="321AC5AD" w14:textId="77777777" w:rsidR="00A01D32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Prior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11/18/2006</w:t>
            </w:r>
          </w:p>
        </w:tc>
        <w:tc>
          <w:tcPr>
            <w:tcW w:w="5400" w:type="dxa"/>
          </w:tcPr>
          <w:p w14:paraId="481E5271" w14:textId="77777777" w:rsidR="00A01D32" w:rsidRDefault="00000000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Immediately</w:t>
            </w:r>
          </w:p>
        </w:tc>
      </w:tr>
      <w:tr w:rsidR="00A01D32" w14:paraId="04CC0DA0" w14:textId="77777777">
        <w:trPr>
          <w:trHeight w:val="388"/>
        </w:trPr>
        <w:tc>
          <w:tcPr>
            <w:tcW w:w="4860" w:type="dxa"/>
          </w:tcPr>
          <w:p w14:paraId="117361B8" w14:textId="77777777" w:rsidR="00A01D32" w:rsidRDefault="0000000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Research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Scholar/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(J-</w:t>
            </w:r>
            <w:r>
              <w:rPr>
                <w:spacing w:val="-5"/>
                <w:sz w:val="16"/>
              </w:rPr>
              <w:t>1)</w:t>
            </w:r>
          </w:p>
        </w:tc>
        <w:tc>
          <w:tcPr>
            <w:tcW w:w="2340" w:type="dxa"/>
          </w:tcPr>
          <w:p w14:paraId="127883D9" w14:textId="77777777" w:rsidR="00A01D32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</w:t>
            </w:r>
          </w:p>
        </w:tc>
        <w:tc>
          <w:tcPr>
            <w:tcW w:w="2160" w:type="dxa"/>
          </w:tcPr>
          <w:p w14:paraId="3466D18F" w14:textId="77777777" w:rsidR="00A01D32" w:rsidRDefault="0000000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11/18/2006</w:t>
            </w:r>
          </w:p>
        </w:tc>
        <w:tc>
          <w:tcPr>
            <w:tcW w:w="5400" w:type="dxa"/>
          </w:tcPr>
          <w:p w14:paraId="6782177D" w14:textId="77777777" w:rsidR="00A01D32" w:rsidRDefault="00000000">
            <w:pPr>
              <w:pStyle w:val="TableParagraph"/>
              <w:spacing w:line="190" w:lineRule="atLeast"/>
              <w:ind w:right="18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EV’s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Effective Date of Completion **</w:t>
            </w:r>
          </w:p>
        </w:tc>
      </w:tr>
      <w:tr w:rsidR="00A01D32" w14:paraId="7AAED393" w14:textId="77777777">
        <w:trPr>
          <w:trHeight w:val="387"/>
        </w:trPr>
        <w:tc>
          <w:tcPr>
            <w:tcW w:w="4860" w:type="dxa"/>
          </w:tcPr>
          <w:p w14:paraId="2333663A" w14:textId="77777777" w:rsidR="00A01D32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Research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Scholar/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(J-</w:t>
            </w:r>
            <w:r>
              <w:rPr>
                <w:spacing w:val="-5"/>
                <w:sz w:val="16"/>
              </w:rPr>
              <w:t>1)</w:t>
            </w:r>
          </w:p>
        </w:tc>
        <w:tc>
          <w:tcPr>
            <w:tcW w:w="2340" w:type="dxa"/>
          </w:tcPr>
          <w:p w14:paraId="05E59445" w14:textId="77777777" w:rsidR="00A01D3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2160" w:type="dxa"/>
          </w:tcPr>
          <w:p w14:paraId="5375BC55" w14:textId="77777777" w:rsidR="00A01D32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Prior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11/18/2006</w:t>
            </w:r>
          </w:p>
        </w:tc>
        <w:tc>
          <w:tcPr>
            <w:tcW w:w="5400" w:type="dxa"/>
          </w:tcPr>
          <w:p w14:paraId="66C6FB98" w14:textId="77777777" w:rsidR="00A01D32" w:rsidRDefault="00000000">
            <w:pPr>
              <w:pStyle w:val="TableParagraph"/>
              <w:spacing w:line="190" w:lineRule="atLeast"/>
              <w:ind w:right="18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Effective Date of Completion **</w:t>
            </w:r>
          </w:p>
        </w:tc>
      </w:tr>
      <w:tr w:rsidR="00A01D32" w14:paraId="59422FB2" w14:textId="77777777">
        <w:trPr>
          <w:trHeight w:val="387"/>
        </w:trPr>
        <w:tc>
          <w:tcPr>
            <w:tcW w:w="4860" w:type="dxa"/>
          </w:tcPr>
          <w:p w14:paraId="1FF7BB0C" w14:textId="77777777" w:rsidR="00A01D32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Research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Scholar/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Professor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(J-</w:t>
            </w:r>
            <w:r>
              <w:rPr>
                <w:spacing w:val="-5"/>
                <w:sz w:val="16"/>
              </w:rPr>
              <w:t>1)</w:t>
            </w:r>
          </w:p>
        </w:tc>
        <w:tc>
          <w:tcPr>
            <w:tcW w:w="2340" w:type="dxa"/>
          </w:tcPr>
          <w:p w14:paraId="7DCF6C95" w14:textId="77777777" w:rsidR="00A01D32" w:rsidRDefault="00000000">
            <w:pPr>
              <w:pStyle w:val="TableParagraph"/>
              <w:spacing w:line="190" w:lineRule="atLeast"/>
              <w:ind w:left="107" w:right="225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(i.e.,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month, 1 year, etc.)</w:t>
            </w:r>
          </w:p>
        </w:tc>
        <w:tc>
          <w:tcPr>
            <w:tcW w:w="2160" w:type="dxa"/>
          </w:tcPr>
          <w:p w14:paraId="19859D4C" w14:textId="77777777" w:rsidR="00A01D32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11/18/2006</w:t>
            </w:r>
          </w:p>
        </w:tc>
        <w:tc>
          <w:tcPr>
            <w:tcW w:w="5400" w:type="dxa"/>
          </w:tcPr>
          <w:p w14:paraId="35F0282E" w14:textId="77777777" w:rsidR="00A01D32" w:rsidRDefault="00000000">
            <w:pPr>
              <w:pStyle w:val="TableParagraph"/>
              <w:spacing w:line="190" w:lineRule="atLeast"/>
              <w:ind w:right="18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EV’s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Effective Date of Completion **</w:t>
            </w:r>
          </w:p>
        </w:tc>
      </w:tr>
      <w:tr w:rsidR="00A01D32" w14:paraId="2A871B14" w14:textId="77777777">
        <w:trPr>
          <w:trHeight w:val="386"/>
        </w:trPr>
        <w:tc>
          <w:tcPr>
            <w:tcW w:w="4860" w:type="dxa"/>
          </w:tcPr>
          <w:p w14:paraId="5B2CA856" w14:textId="77777777" w:rsidR="00A01D32" w:rsidRDefault="00000000">
            <w:pPr>
              <w:pStyle w:val="TableParagraph"/>
              <w:spacing w:line="190" w:lineRule="atLeast"/>
              <w:ind w:left="107"/>
              <w:rPr>
                <w:sz w:val="16"/>
              </w:rPr>
            </w:pPr>
            <w:r>
              <w:rPr>
                <w:sz w:val="16"/>
              </w:rPr>
              <w:t>Spouse/dependent (J-2) of any EV category other than Research Scholar/ Professor (J-1)</w:t>
            </w:r>
          </w:p>
        </w:tc>
        <w:tc>
          <w:tcPr>
            <w:tcW w:w="2340" w:type="dxa"/>
          </w:tcPr>
          <w:p w14:paraId="5B42E1ED" w14:textId="77777777" w:rsidR="00A01D32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</w:t>
            </w:r>
          </w:p>
        </w:tc>
        <w:tc>
          <w:tcPr>
            <w:tcW w:w="2160" w:type="dxa"/>
          </w:tcPr>
          <w:p w14:paraId="2FE23683" w14:textId="77777777" w:rsidR="00A01D3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400" w:type="dxa"/>
          </w:tcPr>
          <w:p w14:paraId="14520B45" w14:textId="77777777" w:rsidR="00A01D32" w:rsidRDefault="0000000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Immediately</w:t>
            </w:r>
          </w:p>
        </w:tc>
      </w:tr>
      <w:tr w:rsidR="00A01D32" w14:paraId="5C5506CB" w14:textId="77777777">
        <w:trPr>
          <w:trHeight w:val="388"/>
        </w:trPr>
        <w:tc>
          <w:tcPr>
            <w:tcW w:w="4860" w:type="dxa"/>
          </w:tcPr>
          <w:p w14:paraId="1C268CE8" w14:textId="77777777" w:rsidR="00A01D32" w:rsidRDefault="00000000">
            <w:pPr>
              <w:pStyle w:val="TableParagraph"/>
              <w:spacing w:line="196" w:lineRule="exact"/>
              <w:ind w:left="107"/>
              <w:rPr>
                <w:sz w:val="16"/>
              </w:rPr>
            </w:pPr>
            <w:r>
              <w:rPr>
                <w:sz w:val="16"/>
              </w:rPr>
              <w:t>Spouse/dependent (J-2) of any EV category other than Research Scholar/ Professor (J-1)</w:t>
            </w:r>
          </w:p>
        </w:tc>
        <w:tc>
          <w:tcPr>
            <w:tcW w:w="2340" w:type="dxa"/>
          </w:tcPr>
          <w:p w14:paraId="0DF8746E" w14:textId="77777777" w:rsidR="00A01D32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2160" w:type="dxa"/>
          </w:tcPr>
          <w:p w14:paraId="0F9752C4" w14:textId="77777777" w:rsidR="00A01D3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5400" w:type="dxa"/>
          </w:tcPr>
          <w:p w14:paraId="3B4EE286" w14:textId="77777777" w:rsidR="00A01D32" w:rsidRDefault="00000000">
            <w:pPr>
              <w:pStyle w:val="TableParagraph"/>
              <w:spacing w:line="196" w:lineRule="exact"/>
              <w:ind w:right="18" w:firstLine="1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EV’s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Effective Date of Completion **</w:t>
            </w:r>
          </w:p>
        </w:tc>
      </w:tr>
      <w:tr w:rsidR="00A01D32" w14:paraId="588C8149" w14:textId="77777777">
        <w:trPr>
          <w:trHeight w:val="385"/>
        </w:trPr>
        <w:tc>
          <w:tcPr>
            <w:tcW w:w="4860" w:type="dxa"/>
          </w:tcPr>
          <w:p w14:paraId="44F28AF6" w14:textId="77777777" w:rsidR="00A01D32" w:rsidRDefault="00000000">
            <w:pPr>
              <w:pStyle w:val="TableParagraph"/>
              <w:spacing w:line="194" w:lineRule="exact"/>
              <w:ind w:left="107" w:right="96"/>
              <w:rPr>
                <w:sz w:val="16"/>
              </w:rPr>
            </w:pPr>
            <w:r>
              <w:rPr>
                <w:sz w:val="16"/>
              </w:rPr>
              <w:t>Spouse/dependent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(J-2)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Scholar/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Professor </w:t>
            </w:r>
            <w:r>
              <w:rPr>
                <w:spacing w:val="-2"/>
                <w:sz w:val="16"/>
              </w:rPr>
              <w:t>(J-1)</w:t>
            </w:r>
          </w:p>
        </w:tc>
        <w:tc>
          <w:tcPr>
            <w:tcW w:w="2340" w:type="dxa"/>
          </w:tcPr>
          <w:p w14:paraId="27C9EAD1" w14:textId="77777777" w:rsidR="00A01D32" w:rsidRDefault="0000000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</w:t>
            </w:r>
          </w:p>
        </w:tc>
        <w:tc>
          <w:tcPr>
            <w:tcW w:w="2160" w:type="dxa"/>
          </w:tcPr>
          <w:p w14:paraId="0842198A" w14:textId="77777777" w:rsidR="00A01D32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Prior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11/18/2006</w:t>
            </w:r>
          </w:p>
        </w:tc>
        <w:tc>
          <w:tcPr>
            <w:tcW w:w="5400" w:type="dxa"/>
          </w:tcPr>
          <w:p w14:paraId="6ADA6CCA" w14:textId="77777777" w:rsidR="00A01D32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Immediately</w:t>
            </w:r>
          </w:p>
        </w:tc>
      </w:tr>
      <w:tr w:rsidR="00A01D32" w14:paraId="1598C07D" w14:textId="77777777">
        <w:trPr>
          <w:trHeight w:val="385"/>
        </w:trPr>
        <w:tc>
          <w:tcPr>
            <w:tcW w:w="4860" w:type="dxa"/>
          </w:tcPr>
          <w:p w14:paraId="2148A9C2" w14:textId="77777777" w:rsidR="00A01D32" w:rsidRDefault="00000000">
            <w:pPr>
              <w:pStyle w:val="TableParagraph"/>
              <w:spacing w:line="194" w:lineRule="exact"/>
              <w:ind w:left="107" w:right="96"/>
              <w:rPr>
                <w:sz w:val="16"/>
              </w:rPr>
            </w:pPr>
            <w:r>
              <w:rPr>
                <w:sz w:val="16"/>
              </w:rPr>
              <w:t>Spouse/dependent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(J-2)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Scholar/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Professor </w:t>
            </w:r>
            <w:r>
              <w:rPr>
                <w:spacing w:val="-2"/>
                <w:sz w:val="16"/>
              </w:rPr>
              <w:t>(J-1)</w:t>
            </w:r>
          </w:p>
        </w:tc>
        <w:tc>
          <w:tcPr>
            <w:tcW w:w="2340" w:type="dxa"/>
          </w:tcPr>
          <w:p w14:paraId="7BA541F4" w14:textId="77777777" w:rsidR="00A01D32" w:rsidRDefault="00000000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months</w:t>
            </w:r>
          </w:p>
        </w:tc>
        <w:tc>
          <w:tcPr>
            <w:tcW w:w="2160" w:type="dxa"/>
          </w:tcPr>
          <w:p w14:paraId="0DE01C9D" w14:textId="77777777" w:rsidR="00A01D32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Prior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11/18/2006</w:t>
            </w:r>
          </w:p>
        </w:tc>
        <w:tc>
          <w:tcPr>
            <w:tcW w:w="5400" w:type="dxa"/>
          </w:tcPr>
          <w:p w14:paraId="69B666F5" w14:textId="77777777" w:rsidR="00A01D32" w:rsidRDefault="00000000">
            <w:pPr>
              <w:pStyle w:val="TableParagraph"/>
              <w:spacing w:line="194" w:lineRule="exact"/>
              <w:ind w:right="18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EV’s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Effective Date of Completion **</w:t>
            </w:r>
          </w:p>
        </w:tc>
      </w:tr>
      <w:tr w:rsidR="00A01D32" w14:paraId="3A78FBF7" w14:textId="77777777">
        <w:trPr>
          <w:trHeight w:val="387"/>
        </w:trPr>
        <w:tc>
          <w:tcPr>
            <w:tcW w:w="4860" w:type="dxa"/>
          </w:tcPr>
          <w:p w14:paraId="201D3C13" w14:textId="77777777" w:rsidR="00A01D32" w:rsidRDefault="00000000">
            <w:pPr>
              <w:pStyle w:val="TableParagraph"/>
              <w:spacing w:line="190" w:lineRule="atLeast"/>
              <w:ind w:left="107" w:right="96"/>
              <w:rPr>
                <w:sz w:val="16"/>
              </w:rPr>
            </w:pPr>
            <w:r>
              <w:rPr>
                <w:sz w:val="16"/>
              </w:rPr>
              <w:t>Spouse/dependent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(J-2)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Research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Scholar/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Professor </w:t>
            </w:r>
            <w:r>
              <w:rPr>
                <w:spacing w:val="-2"/>
                <w:sz w:val="16"/>
              </w:rPr>
              <w:t>(J-1)</w:t>
            </w:r>
          </w:p>
        </w:tc>
        <w:tc>
          <w:tcPr>
            <w:tcW w:w="2340" w:type="dxa"/>
          </w:tcPr>
          <w:p w14:paraId="1C967561" w14:textId="77777777" w:rsidR="00A01D32" w:rsidRDefault="00000000">
            <w:pPr>
              <w:pStyle w:val="TableParagraph"/>
              <w:spacing w:line="190" w:lineRule="atLeast"/>
              <w:ind w:left="107" w:right="225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(i.e.,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month, 1 year, etc.)</w:t>
            </w:r>
          </w:p>
        </w:tc>
        <w:tc>
          <w:tcPr>
            <w:tcW w:w="2160" w:type="dxa"/>
          </w:tcPr>
          <w:p w14:paraId="5321C0DC" w14:textId="77777777" w:rsidR="00A01D32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11/18/2006</w:t>
            </w:r>
          </w:p>
        </w:tc>
        <w:tc>
          <w:tcPr>
            <w:tcW w:w="5400" w:type="dxa"/>
          </w:tcPr>
          <w:p w14:paraId="50F0A1B8" w14:textId="77777777" w:rsidR="00A01D32" w:rsidRDefault="00000000">
            <w:pPr>
              <w:pStyle w:val="TableParagraph"/>
              <w:spacing w:line="190" w:lineRule="atLeast"/>
              <w:ind w:right="18"/>
              <w:rPr>
                <w:sz w:val="16"/>
              </w:rPr>
            </w:pP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EV’s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Effective Date of Completion **</w:t>
            </w:r>
          </w:p>
        </w:tc>
      </w:tr>
    </w:tbl>
    <w:p w14:paraId="4E6710B1" w14:textId="77777777" w:rsidR="00A01D32" w:rsidRDefault="00A01D32">
      <w:pPr>
        <w:pStyle w:val="BodyText"/>
        <w:spacing w:before="31"/>
        <w:jc w:val="left"/>
      </w:pPr>
    </w:p>
    <w:p w14:paraId="62F82799" w14:textId="77777777" w:rsidR="00A01D32" w:rsidRDefault="00000000">
      <w:pPr>
        <w:pStyle w:val="BodyText"/>
        <w:spacing w:before="1"/>
        <w:ind w:left="360" w:right="643"/>
      </w:pPr>
      <w:r>
        <w:rPr>
          <w:i/>
        </w:rPr>
        <w:t xml:space="preserve">* </w:t>
      </w:r>
      <w:r>
        <w:t xml:space="preserve">The duration of the bars is determined by the actual </w:t>
      </w:r>
      <w:r>
        <w:rPr>
          <w:i/>
        </w:rPr>
        <w:t xml:space="preserve">length of stay </w:t>
      </w:r>
      <w:r>
        <w:t>of the principal J-1 exchange</w:t>
      </w:r>
      <w:r>
        <w:rPr>
          <w:spacing w:val="-1"/>
        </w:rPr>
        <w:t xml:space="preserve"> </w:t>
      </w:r>
      <w:r>
        <w:t>visitor’s (EV) most</w:t>
      </w:r>
      <w:r>
        <w:rPr>
          <w:spacing w:val="-1"/>
        </w:rPr>
        <w:t xml:space="preserve"> </w:t>
      </w:r>
      <w:r>
        <w:t>recent participation in an exchange visitor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a </w:t>
      </w:r>
      <w:proofErr w:type="gramStart"/>
      <w:r>
        <w:t>Professor</w:t>
      </w:r>
      <w:proofErr w:type="gramEnd"/>
      <w:r>
        <w:t xml:space="preserve"> or Research Scholar.</w:t>
      </w:r>
    </w:p>
    <w:p w14:paraId="6513F57E" w14:textId="77777777" w:rsidR="00A01D32" w:rsidRDefault="00000000">
      <w:pPr>
        <w:pStyle w:val="BodyText"/>
        <w:ind w:left="360" w:right="642"/>
      </w:pPr>
      <w:r>
        <w:rPr>
          <w:i/>
        </w:rPr>
        <w:t xml:space="preserve">** </w:t>
      </w:r>
      <w:r>
        <w:t xml:space="preserve">The Department of State has determined that </w:t>
      </w:r>
      <w:r>
        <w:rPr>
          <w:i/>
        </w:rPr>
        <w:t xml:space="preserve">completion of program </w:t>
      </w:r>
      <w:r>
        <w:t xml:space="preserve">is defined as EVs who are no longer actively participating in the activities of a </w:t>
      </w:r>
      <w:proofErr w:type="gramStart"/>
      <w:r>
        <w:t>Professor</w:t>
      </w:r>
      <w:proofErr w:type="gramEnd"/>
      <w:r>
        <w:t xml:space="preserve"> or Research Scholar.</w:t>
      </w:r>
      <w:r>
        <w:rPr>
          <w:spacing w:val="80"/>
        </w:rPr>
        <w:t xml:space="preserve"> </w:t>
      </w:r>
      <w:r>
        <w:t>The status of the SEVIS records for EVs who meet this definition should be listed as either “Inactive” or “Terminated” (as appropriate).</w:t>
      </w:r>
      <w:r>
        <w:rPr>
          <w:spacing w:val="80"/>
        </w:rPr>
        <w:t xml:space="preserve"> </w:t>
      </w:r>
      <w:r>
        <w:t>Countdown of the bars begins the day after the status of the EV’s SEVIS record becomes “Inactive” or “Terminated.”</w:t>
      </w:r>
    </w:p>
    <w:p w14:paraId="49BDC59B" w14:textId="77777777" w:rsidR="00A01D32" w:rsidRDefault="00000000">
      <w:pPr>
        <w:pStyle w:val="BodyText"/>
        <w:spacing w:before="194"/>
        <w:ind w:left="359" w:right="613"/>
        <w:jc w:val="left"/>
      </w:pPr>
      <w:r>
        <w:rPr>
          <w:u w:val="single"/>
        </w:rPr>
        <w:t>Note 1</w:t>
      </w:r>
      <w:r>
        <w:t xml:space="preserve">: The two-year bar on repeat participation (22 CFR 62.20(n)) applies to J-1 Professors and Research Scholar participants “who have completed his or her program.” </w:t>
      </w:r>
      <w:r>
        <w:rPr>
          <w:u w:val="single"/>
        </w:rPr>
        <w:t>Note</w:t>
      </w:r>
      <w:r>
        <w:rPr>
          <w:spacing w:val="-1"/>
          <w:u w:val="single"/>
        </w:rPr>
        <w:t xml:space="preserve"> </w:t>
      </w:r>
      <w:r>
        <w:rPr>
          <w:u w:val="single"/>
        </w:rPr>
        <w:t>2</w:t>
      </w:r>
      <w:r>
        <w:t>: Repeat participation. Exchange participants who have entered the United States under the Exchange Visitor Program as a professor or research scholar, or who have acquired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status while in</w:t>
      </w:r>
      <w:r>
        <w:rPr>
          <w:spacing w:val="-1"/>
        </w:rPr>
        <w:t xml:space="preserve"> </w:t>
      </w:r>
      <w:r>
        <w:t>the United States,</w:t>
      </w:r>
      <w:r>
        <w:rPr>
          <w:spacing w:val="-1"/>
        </w:rPr>
        <w:t xml:space="preserve"> </w:t>
      </w:r>
      <w:r>
        <w:t xml:space="preserve">and who have </w:t>
      </w:r>
      <w:r>
        <w:rPr>
          <w:i/>
        </w:rPr>
        <w:t>completed his or her</w:t>
      </w:r>
      <w:r>
        <w:rPr>
          <w:i/>
          <w:spacing w:val="-2"/>
        </w:rPr>
        <w:t xml:space="preserve"> </w:t>
      </w:r>
      <w:r>
        <w:rPr>
          <w:i/>
        </w:rPr>
        <w:t>program</w:t>
      </w:r>
      <w:r>
        <w:rPr>
          <w:i/>
          <w:spacing w:val="-1"/>
        </w:rPr>
        <w:t xml:space="preserve"> </w:t>
      </w:r>
      <w:r>
        <w:t>are not</w:t>
      </w:r>
      <w:r>
        <w:rPr>
          <w:spacing w:val="-1"/>
        </w:rPr>
        <w:t xml:space="preserve"> </w:t>
      </w:r>
      <w:r>
        <w:t>eligible for</w:t>
      </w:r>
      <w:r>
        <w:rPr>
          <w:spacing w:val="-2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scholar for a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 xml:space="preserve">of two years following the end date of such program participation as identified in SEVIS. Refer to 22 CFR 62.20(n) of </w:t>
      </w:r>
      <w:proofErr w:type="gramStart"/>
      <w:r>
        <w:t>the May</w:t>
      </w:r>
      <w:proofErr w:type="gramEnd"/>
      <w:r>
        <w:t xml:space="preserve"> 19, </w:t>
      </w:r>
      <w:proofErr w:type="gramStart"/>
      <w:r>
        <w:t>2005</w:t>
      </w:r>
      <w:proofErr w:type="gramEnd"/>
      <w:r>
        <w:t xml:space="preserve"> publication in the </w:t>
      </w:r>
      <w:r>
        <w:rPr>
          <w:i/>
        </w:rPr>
        <w:t>Federal Register</w:t>
      </w:r>
      <w:r>
        <w:t>.</w:t>
      </w:r>
    </w:p>
    <w:p w14:paraId="10529531" w14:textId="77777777" w:rsidR="00A01D32" w:rsidRDefault="00000000">
      <w:pPr>
        <w:pStyle w:val="BodyText"/>
        <w:ind w:left="359" w:right="639" w:hanging="1"/>
      </w:pPr>
      <w:r>
        <w:rPr>
          <w:u w:val="single"/>
        </w:rPr>
        <w:t>Note 3</w:t>
      </w:r>
      <w:r>
        <w:t xml:space="preserve">: November 18, </w:t>
      </w:r>
      <w:proofErr w:type="gramStart"/>
      <w:r>
        <w:t>2006</w:t>
      </w:r>
      <w:proofErr w:type="gramEnd"/>
      <w:r>
        <w:t xml:space="preserve"> is the effective date of the 5-year program duration for the Professor and Research Scholar categories (as published in the </w:t>
      </w:r>
      <w:r>
        <w:rPr>
          <w:i/>
        </w:rPr>
        <w:t xml:space="preserve">Federal Register </w:t>
      </w:r>
      <w:r>
        <w:t>on May 19,</w:t>
      </w:r>
      <w:r>
        <w:rPr>
          <w:spacing w:val="-3"/>
        </w:rPr>
        <w:t xml:space="preserve"> </w:t>
      </w:r>
      <w:r>
        <w:t>2005</w:t>
      </w:r>
      <w:r>
        <w:rPr>
          <w:spacing w:val="-2"/>
        </w:rPr>
        <w:t xml:space="preserve"> </w:t>
      </w:r>
      <w:r>
        <w:t>(22</w:t>
      </w:r>
      <w:r>
        <w:rPr>
          <w:spacing w:val="-2"/>
        </w:rPr>
        <w:t xml:space="preserve"> </w:t>
      </w:r>
      <w:r>
        <w:t>CFR</w:t>
      </w:r>
      <w:r>
        <w:rPr>
          <w:spacing w:val="-2"/>
        </w:rPr>
        <w:t xml:space="preserve"> </w:t>
      </w:r>
      <w:r>
        <w:t>62.20;</w:t>
      </w:r>
      <w:r>
        <w:rPr>
          <w:spacing w:val="-4"/>
        </w:rPr>
        <w:t xml:space="preserve"> </w:t>
      </w:r>
      <w:r>
        <w:t>DOCID:</w:t>
      </w:r>
      <w:r>
        <w:rPr>
          <w:spacing w:val="-1"/>
        </w:rPr>
        <w:t xml:space="preserve"> </w:t>
      </w:r>
      <w:r>
        <w:t>FR19MY05-13).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implementation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regulations in</w:t>
      </w:r>
      <w:r>
        <w:rPr>
          <w:spacing w:val="-1"/>
        </w:rPr>
        <w:t xml:space="preserve"> </w:t>
      </w:r>
      <w:r>
        <w:t>SEVIS</w:t>
      </w:r>
      <w:r>
        <w:rPr>
          <w:spacing w:val="-2"/>
        </w:rPr>
        <w:t xml:space="preserve"> </w:t>
      </w:r>
      <w:r>
        <w:t>(Release</w:t>
      </w:r>
      <w:r>
        <w:rPr>
          <w:spacing w:val="-2"/>
        </w:rPr>
        <w:t xml:space="preserve"> </w:t>
      </w:r>
      <w:r>
        <w:t>5.4).</w:t>
      </w:r>
      <w:r>
        <w:rPr>
          <w:spacing w:val="40"/>
        </w:rPr>
        <w:t xml:space="preserve"> </w:t>
      </w:r>
      <w:r>
        <w:t>Refer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 Rule published in the Federal Register by the Department of State dated January 11, 2007.</w:t>
      </w:r>
    </w:p>
    <w:p w14:paraId="4B323006" w14:textId="77777777" w:rsidR="00A01D32" w:rsidRDefault="00000000">
      <w:pPr>
        <w:pStyle w:val="BodyText"/>
        <w:ind w:left="359" w:right="639"/>
      </w:pPr>
      <w:r>
        <w:rPr>
          <w:u w:val="single"/>
        </w:rPr>
        <w:t>Note 4</w:t>
      </w:r>
      <w:r>
        <w:t xml:space="preserve">: It has been the Department of State’s long-standing policy that J-2s are subject to the bars applied to the J-1 exchange visitor (see </w:t>
      </w:r>
      <w:r>
        <w:rPr>
          <w:i/>
        </w:rPr>
        <w:t xml:space="preserve">Federal Register </w:t>
      </w:r>
      <w:r>
        <w:t>dated June 10, 1996, pages 29285-29287).</w:t>
      </w:r>
      <w:r>
        <w:rPr>
          <w:spacing w:val="73"/>
        </w:rPr>
        <w:t xml:space="preserve"> </w:t>
      </w:r>
      <w:r>
        <w:t>If the J-2 is not subjected, the underlying objective for imposing the bar(s) is defeated in that the J-2 could become a J-1 and the former J-1 would be afforded J-2 derivative status and thus, full employment authorization. This “flip-flop” of status could continue back and forth for years, even decades, at the expense of the program</w:t>
      </w:r>
      <w:r>
        <w:rPr>
          <w:spacing w:val="-1"/>
        </w:rPr>
        <w:t xml:space="preserve"> </w:t>
      </w:r>
      <w:r>
        <w:t>effectiveness and integrity.</w:t>
      </w:r>
      <w:r>
        <w:rPr>
          <w:spacing w:val="57"/>
        </w:rPr>
        <w:t xml:space="preserve"> </w:t>
      </w:r>
      <w:r>
        <w:t>Accordingly, balancing the various interests of the Department, sponsors and exchange visitors,</w:t>
      </w:r>
      <w:r>
        <w:rPr>
          <w:spacing w:val="-1"/>
        </w:rPr>
        <w:t xml:space="preserve"> </w:t>
      </w:r>
      <w:r>
        <w:t>application of the bar(s) to J-2 spouse and dependents is both reasonable and desirable.</w:t>
      </w:r>
    </w:p>
    <w:sectPr w:rsidR="00A01D32">
      <w:type w:val="continuous"/>
      <w:pgSz w:w="15840" w:h="12240" w:orient="landscape"/>
      <w:pgMar w:top="11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PqlEvAmI9+IlXuFb5N0uqfOxD9rxAzk8hdcv3R12M6uRSR9LxScGqu902CXYhQau/DRJfTa4cOFUXYkw+OB+nw==" w:salt="qL9Tk3vtc5sTTavW+4edd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32"/>
    <w:rsid w:val="00391252"/>
    <w:rsid w:val="004572DD"/>
    <w:rsid w:val="00A01D32"/>
    <w:rsid w:val="00DB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5161D"/>
  <w15:docId w15:val="{DB5C0860-4BB8-49AF-B935-C092D9C1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731</Words>
  <Characters>3775</Characters>
  <Application>Microsoft Office Word</Application>
  <DocSecurity>8</DocSecurity>
  <Lines>94</Lines>
  <Paragraphs>65</Paragraphs>
  <ScaleCrop>false</ScaleCrop>
  <Company>Oregon State University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and Twenty-Four Month Bars Chart _May 24 2007_-FINAL</dc:title>
  <dc:subject>TWELVE AND TWENTY-FOUR MONTH BAR CHART (RESEARCH SCHOLAR AND PROFESSOR)</dc:subject>
  <dc:creator>rosevt</dc:creator>
  <cp:lastModifiedBy>Buncal, Adria</cp:lastModifiedBy>
  <cp:revision>2</cp:revision>
  <dcterms:created xsi:type="dcterms:W3CDTF">2026-03-23T19:01:00Z</dcterms:created>
  <dcterms:modified xsi:type="dcterms:W3CDTF">2026-03-23T19:01:00Z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2007-06-08T00:00:00Z</vt:filetime>
  </property>
  <property fmtid="{D5CDD505-2E9C-101B-9397-08002B2CF9AE}" pid="3" name="Creator">
    <vt:lpwstr>PDFCreator Version 0.9.3</vt:lpwstr>
  </property>
  <property fmtid="{D5CDD505-2E9C-101B-9397-08002B2CF9AE}" pid="4" name="LastSaved">
    <vt:filetime>2026-03-23T00:00:00Z</vt:filetime>
  </property>
  <property fmtid="{D5CDD505-2E9C-101B-9397-08002B2CF9AE}" pid="5" name="Producer">
    <vt:lpwstr>GPL Ghostscript 8.54</vt:lpwstr>
  </property>
</Properties>
</file>